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B7E" w:rsidRPr="00C30EAA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b/>
          <w:sz w:val="28"/>
          <w:szCs w:val="28"/>
          <w:u w:val="single"/>
          <w:lang w:eastAsia="cs-CZ"/>
        </w:rPr>
      </w:pPr>
      <w:r w:rsidRPr="00C30EAA">
        <w:rPr>
          <w:rFonts w:ascii="Verdana" w:eastAsia="Times New Roman" w:hAnsi="Verdana" w:cs="Times New Roman"/>
          <w:b/>
          <w:sz w:val="28"/>
          <w:szCs w:val="28"/>
          <w:u w:val="single"/>
          <w:lang w:eastAsia="cs-CZ"/>
        </w:rPr>
        <w:t>Stání pro malá plavidla - technická specifikace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cs-CZ"/>
        </w:rPr>
      </w:pP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cs-CZ"/>
        </w:rPr>
      </w:pP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Návrh stání pro malá plavidla musí být v souladu s příslušnými  ČSN, EN a ON platnými k datu odevzdání PD.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cs-CZ"/>
        </w:rPr>
      </w:pP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Případné výjimky z této podmínky odsouhlasuje investor stavby.</w:t>
      </w:r>
    </w:p>
    <w:p w:rsidR="00150D8D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Návrh musí vycházet z </w:t>
      </w:r>
      <w:proofErr w:type="spellStart"/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vyhl</w:t>
      </w:r>
      <w:proofErr w:type="spellEnd"/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.  o způsobilosti k provozu na vnitrozemských vodních cestách 223/95 a z vyhlášky o vodních cestách, plavebním provozu v přístavech, společné havárii a dopravě nebezpečných věcí č</w:t>
      </w:r>
      <w:r w:rsidR="004262D0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222/95 Sb.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cs-CZ"/>
        </w:rPr>
      </w:pPr>
    </w:p>
    <w:p w:rsidR="00606B7E" w:rsidRPr="00C30EAA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</w:pPr>
      <w:r w:rsidRPr="00C30EAA"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  <w:t>Typ čekacího stání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Jednoúrovňové čekací stání se doporučuje navrhovat tam, kde rozdíl provozních plavebních hladin nepřesáhne 0,5</w:t>
      </w:r>
      <w:r w:rsidR="00BC438A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m.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Úroveň plošiny se musí nacházet 0,3</w:t>
      </w:r>
      <w:r w:rsidR="00BC438A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m nad maximální plavební hladinou. 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V ostatních případech se požaduje plovoucí stání. 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Úroveň nástupní a výstupní plošiny by měla být 0,3</w:t>
      </w:r>
      <w:r w:rsidR="00BC438A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m nad plavební hladinou.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606B7E" w:rsidRPr="00C30EAA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</w:pPr>
      <w:r w:rsidRPr="00C30EAA"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  <w:t>Životnost</w:t>
      </w:r>
    </w:p>
    <w:p w:rsidR="00606B7E" w:rsidRPr="00606B7E" w:rsidRDefault="00C30EAA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Z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aručená životnost bez nutnosti oprav 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je požadována na 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40 let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C30EAA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P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ožaduje se zvýšená odolnost proti vandalismu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606B7E" w:rsidRPr="00C30EAA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</w:pPr>
      <w:r w:rsidRPr="00C30EAA"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  <w:t>Statika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Zásady návrhu plovoucí konstrukce stání malých plavidel vycházejí z velikosti vodorovných, úvazných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sil, jimiž p</w:t>
      </w:r>
      <w:r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ů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sobí plavidlo na konstrukci.</w:t>
      </w:r>
    </w:p>
    <w:p w:rsidR="00606B7E" w:rsidRPr="00606B7E" w:rsidRDefault="00C30EAA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Konstrukce 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musí splňovat podmínky ON 736503 pro zatížení vodním tlakem, ledem, vlnami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C30EAA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Stání 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musí splňovat podmínky ČSN 736500 od zatížení vlnami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C30EAA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Konstrukce 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musí splňovat podmínky ČSN 736506 od zatížení ledem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C30EAA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Zařízení 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musí umožnit bezpeč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né ukotvení návrhového plavidla -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dimenzování na tah od úvazu plavidla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C30EAA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Stání m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usí bezpečně odolávat zatížení od volně stojících osob v celé ploše </w:t>
      </w:r>
      <w:proofErr w:type="spellStart"/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pochůzné</w:t>
      </w:r>
      <w:proofErr w:type="spellEnd"/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plochy/lávky (ČSN EN 1991-2)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C30EAA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Molo 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musí být dostatečně stabilní</w:t>
      </w:r>
      <w:r w:rsidR="00A727B5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pro pohyb osob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při </w:t>
      </w:r>
      <w:r w:rsidR="00A727B5">
        <w:rPr>
          <w:rFonts w:ascii="Verdana" w:eastAsia="Times New Roman" w:hAnsi="Verdana" w:cs="Times New Roman"/>
          <w:sz w:val="20"/>
          <w:szCs w:val="20"/>
          <w:lang w:eastAsia="cs-CZ"/>
        </w:rPr>
        <w:t xml:space="preserve">jeho 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excentrickém zatížení stojícími osobami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C30EAA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Konstrukce 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musí odo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lat nárazu malého plavidla.</w:t>
      </w:r>
    </w:p>
    <w:p w:rsidR="00606B7E" w:rsidRPr="00606B7E" w:rsidRDefault="00C30EAA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Zařízení 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musí odolávat zatížení od ledu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606B7E" w:rsidRPr="00C30EAA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</w:pPr>
      <w:r w:rsidRPr="00C30EAA"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  <w:t>Rozsah provozních hladin</w:t>
      </w:r>
    </w:p>
    <w:p w:rsidR="00606B7E" w:rsidRPr="00606B7E" w:rsidRDefault="00332BD4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S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tání 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bude navrženo pro použití 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od minimální plavební hladiny do max. plavební hladiny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332BD4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Návrh bude obsahovat posouzení na povodňovou hladinu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při Q100 - stání musí odolat bez větších škod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606B7E" w:rsidRPr="00C30EAA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</w:pPr>
      <w:r w:rsidRPr="00C30EAA"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  <w:t>Návrhové plavidlo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délka do 20 m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plavení hloubka min. 1,6 m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606B7E" w:rsidRPr="00C30EAA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</w:pPr>
      <w:r w:rsidRPr="00C30EAA"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  <w:t>Rozměry</w:t>
      </w:r>
      <w:r w:rsidR="00332BD4"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  <w:t xml:space="preserve"> stání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délka min. 8,0 m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délkový modul 4,0 m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šířka</w:t>
      </w:r>
      <w:r w:rsidR="00332B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plošiny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min. 1,5 m</w:t>
      </w:r>
    </w:p>
    <w:p w:rsid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095FE5" w:rsidRDefault="00095FE5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BC438A" w:rsidRPr="00606B7E" w:rsidRDefault="00BC438A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606B7E" w:rsidRPr="00332BD4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</w:pPr>
      <w:r w:rsidRPr="00C30EAA"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  <w:t>Konstrukční řešení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Konstrukci stání malých plavidel je možno </w:t>
      </w:r>
      <w:r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ř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ešit ve dvou variantách – jako plovoucí stání nebo jako pevnou konstrukci.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lastRenderedPageBreak/>
        <w:t>Stání malých plavidel musí být navrženo tak, aby umožnilo bezpe</w:t>
      </w:r>
      <w:r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č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né nastoupení do plavidla nebo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vystoupení z plavidla na b</w:t>
      </w:r>
      <w:r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ř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eh. Spojení mezi stáním plavidel a b</w:t>
      </w:r>
      <w:r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ř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ehem musí být provedeno jako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bezbariérové.</w:t>
      </w:r>
    </w:p>
    <w:p w:rsidR="00606B7E" w:rsidRPr="00606B7E" w:rsidRDefault="00332BD4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Požaduje se b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ezúdržbová konstrukce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332BD4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proofErr w:type="spellStart"/>
      <w:r>
        <w:rPr>
          <w:rFonts w:ascii="Verdana" w:eastAsia="Times New Roman" w:hAnsi="Verdana" w:cs="Times New Roman"/>
          <w:sz w:val="20"/>
          <w:szCs w:val="20"/>
          <w:lang w:eastAsia="cs-CZ"/>
        </w:rPr>
        <w:t>Pochůzné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plochy musí mít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protiskluzovou úpravou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332BD4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Z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ábradlí musí splňovat ČSN 743305, TP 186 ministerstva dopravy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332BD4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Ž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ebříky musí splňovat ČSN 743282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606B7E" w:rsidRPr="00C30EAA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</w:pPr>
      <w:r w:rsidRPr="00C30EAA"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  <w:t>Vázací zařízení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pro vázání plavidel bude stání vybaveno rohatinkami, resp</w:t>
      </w:r>
      <w:r w:rsidR="00BC438A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odlitky (malé pachole) v</w:t>
      </w:r>
      <w:r w:rsidR="00332B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počtu min. 2 ks na jeden modul. Vázací zařízení musí umožňovat vyvázání lodí s různou výškou paluby nad plošinou stání.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606B7E" w:rsidRPr="00C30EAA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</w:pPr>
      <w:r w:rsidRPr="00C30EAA"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  <w:t>Odrazné zařízení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Na návodním líci musí být umístěno odrazné zařízeni pro zabránění podplutí lodi při kotvení.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Čelo přístavní hrany</w:t>
      </w:r>
      <w:r w:rsidR="00332BD4">
        <w:rPr>
          <w:rFonts w:ascii="Verdana" w:eastAsia="Times New Roman" w:hAnsi="Verdana" w:cs="Times New Roman"/>
          <w:sz w:val="20"/>
          <w:szCs w:val="20"/>
          <w:lang w:eastAsia="cs-CZ"/>
        </w:rPr>
        <w:t>/stání</w:t>
      </w: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je opatřeno plastovými odraznými prvky (</w:t>
      </w:r>
      <w:proofErr w:type="spellStart"/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fendry</w:t>
      </w:r>
      <w:proofErr w:type="spellEnd"/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), variantně lze řešit plastovými odraznými lištami.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606B7E" w:rsidRPr="00C30EAA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</w:pPr>
      <w:r w:rsidRPr="00C30EAA"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  <w:t>Žebřík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606B7E">
        <w:rPr>
          <w:rFonts w:ascii="Verdana" w:eastAsia="Times New Roman" w:hAnsi="Verdana" w:cs="Times New Roman"/>
          <w:sz w:val="20"/>
          <w:szCs w:val="20"/>
          <w:lang w:eastAsia="cs-CZ"/>
        </w:rPr>
        <w:t>Každé stání bude opatřeno žebříkem pro možnost výstupu na plošinu v případě pádu do vody. Žebřík se doporučuje umístit z boku plošiny ve směru k PK.</w:t>
      </w: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606B7E" w:rsidRPr="00C30EAA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</w:pPr>
      <w:r w:rsidRPr="00C30EAA"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  <w:t>Plovoucí stání</w:t>
      </w:r>
    </w:p>
    <w:p w:rsidR="00CC352D" w:rsidRPr="00606B7E" w:rsidRDefault="00332BD4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K</w:t>
      </w:r>
      <w:r w:rsidR="00CC352D">
        <w:rPr>
          <w:rFonts w:ascii="Verdana" w:eastAsia="Times New Roman" w:hAnsi="Verdana" w:cs="Times New Roman"/>
          <w:sz w:val="20"/>
          <w:szCs w:val="20"/>
          <w:lang w:eastAsia="cs-CZ"/>
        </w:rPr>
        <w:t xml:space="preserve">otvení 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bude </w:t>
      </w:r>
      <w:r w:rsidR="00CC352D">
        <w:rPr>
          <w:rFonts w:ascii="Verdana" w:eastAsia="Times New Roman" w:hAnsi="Verdana" w:cs="Times New Roman"/>
          <w:sz w:val="20"/>
          <w:szCs w:val="20"/>
          <w:lang w:eastAsia="cs-CZ"/>
        </w:rPr>
        <w:t xml:space="preserve">svislé přes </w:t>
      </w:r>
      <w:proofErr w:type="spellStart"/>
      <w:r w:rsidR="00CC352D">
        <w:rPr>
          <w:rFonts w:ascii="Verdana" w:eastAsia="Times New Roman" w:hAnsi="Verdana" w:cs="Times New Roman"/>
          <w:sz w:val="20"/>
          <w:szCs w:val="20"/>
          <w:lang w:eastAsia="cs-CZ"/>
        </w:rPr>
        <w:t>dalby</w:t>
      </w:r>
      <w:proofErr w:type="spellEnd"/>
      <w:r w:rsidR="00CC352D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nebo ramenové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CC352D" w:rsidRDefault="006322DF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R</w:t>
      </w:r>
      <w:r w:rsidR="00CC352D">
        <w:rPr>
          <w:rFonts w:ascii="Verdana" w:eastAsia="Times New Roman" w:hAnsi="Verdana" w:cs="Times New Roman"/>
          <w:sz w:val="20"/>
          <w:szCs w:val="20"/>
          <w:lang w:eastAsia="cs-CZ"/>
        </w:rPr>
        <w:t>amenové řešení - p</w:t>
      </w:r>
      <w:r w:rsidR="00CC352D" w:rsidRPr="00606B7E">
        <w:rPr>
          <w:rFonts w:ascii="Verdana" w:eastAsia="Times New Roman" w:hAnsi="Verdana" w:cs="Times New Roman"/>
          <w:sz w:val="20"/>
          <w:szCs w:val="20"/>
          <w:lang w:eastAsia="cs-CZ"/>
        </w:rPr>
        <w:t>roti p</w:t>
      </w:r>
      <w:r w:rsidR="00CC352D"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ů</w:t>
      </w:r>
      <w:r w:rsidR="00CC352D" w:rsidRPr="00606B7E">
        <w:rPr>
          <w:rFonts w:ascii="Verdana" w:eastAsia="Times New Roman" w:hAnsi="Verdana" w:cs="Times New Roman"/>
          <w:sz w:val="20"/>
          <w:szCs w:val="20"/>
          <w:lang w:eastAsia="cs-CZ"/>
        </w:rPr>
        <w:t>sobení</w:t>
      </w:r>
      <w:r w:rsidR="00CC352D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="00CC352D" w:rsidRPr="00606B7E">
        <w:rPr>
          <w:rFonts w:ascii="Verdana" w:eastAsia="Times New Roman" w:hAnsi="Verdana" w:cs="Times New Roman"/>
          <w:sz w:val="20"/>
          <w:szCs w:val="20"/>
          <w:lang w:eastAsia="cs-CZ"/>
        </w:rPr>
        <w:t>vodorovných sil je plovoucí konstrukce zajišt</w:t>
      </w:r>
      <w:r w:rsidR="00CC352D"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ě</w:t>
      </w:r>
      <w:r w:rsidR="00CC352D">
        <w:rPr>
          <w:rFonts w:ascii="Verdana" w:eastAsia="Times New Roman" w:hAnsi="Verdana" w:cs="Times New Roman"/>
          <w:sz w:val="20"/>
          <w:szCs w:val="20"/>
          <w:lang w:eastAsia="cs-CZ"/>
        </w:rPr>
        <w:t>na šikmými lany/táhly, s</w:t>
      </w:r>
      <w:r w:rsidR="00CC352D" w:rsidRPr="00606B7E">
        <w:rPr>
          <w:rFonts w:ascii="Verdana" w:eastAsia="Times New Roman" w:hAnsi="Verdana" w:cs="Times New Roman"/>
          <w:sz w:val="20"/>
          <w:szCs w:val="20"/>
          <w:lang w:eastAsia="cs-CZ"/>
        </w:rPr>
        <w:t>pojujícími molo s</w:t>
      </w:r>
      <w:r w:rsidR="00CC352D">
        <w:rPr>
          <w:rFonts w:ascii="Verdana" w:eastAsia="Times New Roman" w:hAnsi="Verdana" w:cs="Times New Roman"/>
          <w:sz w:val="20"/>
          <w:szCs w:val="20"/>
          <w:lang w:eastAsia="cs-CZ"/>
        </w:rPr>
        <w:t> </w:t>
      </w:r>
      <w:r w:rsidR="00CC352D" w:rsidRPr="00606B7E">
        <w:rPr>
          <w:rFonts w:ascii="Verdana" w:eastAsia="Times New Roman" w:hAnsi="Verdana" w:cs="Times New Roman"/>
          <w:sz w:val="20"/>
          <w:szCs w:val="20"/>
          <w:lang w:eastAsia="cs-CZ"/>
        </w:rPr>
        <w:t>kotevními</w:t>
      </w:r>
      <w:r w:rsidR="00CC352D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="00CC352D"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bř</w:t>
      </w:r>
      <w:r w:rsidR="00CC352D">
        <w:rPr>
          <w:rFonts w:ascii="Verdana" w:eastAsia="Times New Roman" w:hAnsi="Verdana" w:cs="Times New Roman"/>
          <w:sz w:val="20"/>
          <w:szCs w:val="20"/>
          <w:lang w:eastAsia="cs-CZ"/>
        </w:rPr>
        <w:t>ehovými bloky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Default="006322DF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Plošina bude osazena ú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chyty k vyzvednutí jeřábem</w:t>
      </w:r>
      <w:r w:rsidR="00B2337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(jeřáb nosnosti 20t)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B2337C" w:rsidRPr="00606B7E" w:rsidRDefault="006322DF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P</w:t>
      </w:r>
      <w:r w:rsidR="00B2337C">
        <w:rPr>
          <w:rFonts w:ascii="Verdana" w:eastAsia="Times New Roman" w:hAnsi="Verdana" w:cs="Times New Roman"/>
          <w:sz w:val="20"/>
          <w:szCs w:val="20"/>
          <w:lang w:eastAsia="cs-CZ"/>
        </w:rPr>
        <w:t>ro výpočet max. hmotnosti je třeba počítat s délkou vyložení k nejbližší vhodné pracovní ploše jeřábu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7E1F2D" w:rsidRDefault="006322DF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P</w:t>
      </w:r>
      <w:r w:rsidR="00B2337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lošiny, plováky </w:t>
      </w:r>
      <w:r w:rsidR="007E1F2D" w:rsidRPr="00606B7E">
        <w:rPr>
          <w:rFonts w:ascii="Verdana" w:eastAsia="Times New Roman" w:hAnsi="Verdana" w:cs="Times New Roman"/>
          <w:sz w:val="20"/>
          <w:szCs w:val="20"/>
          <w:lang w:eastAsia="cs-CZ"/>
        </w:rPr>
        <w:t>budou provedeny modulárně</w:t>
      </w:r>
      <w:r w:rsidR="00643275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s možností </w:t>
      </w:r>
      <w:proofErr w:type="spellStart"/>
      <w:r w:rsidR="00643275">
        <w:rPr>
          <w:rFonts w:ascii="Verdana" w:eastAsia="Times New Roman" w:hAnsi="Verdana" w:cs="Times New Roman"/>
          <w:sz w:val="20"/>
          <w:szCs w:val="20"/>
          <w:lang w:eastAsia="cs-CZ"/>
        </w:rPr>
        <w:t>domontáže</w:t>
      </w:r>
      <w:proofErr w:type="spellEnd"/>
      <w:r w:rsidR="00643275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dalších modulů</w:t>
      </w:r>
    </w:p>
    <w:p w:rsidR="00B2337C" w:rsidRDefault="00B2337C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preferuje se plovák </w:t>
      </w:r>
      <w:r w:rsidR="00643275">
        <w:rPr>
          <w:rFonts w:ascii="Verdana" w:eastAsia="Times New Roman" w:hAnsi="Verdana" w:cs="Times New Roman"/>
          <w:sz w:val="20"/>
          <w:szCs w:val="20"/>
          <w:lang w:eastAsia="cs-CZ"/>
        </w:rPr>
        <w:t>plastový s dostatečnou UV ochranou a životností viz výše</w:t>
      </w:r>
      <w:r w:rsidR="006322DF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ED0749" w:rsidRDefault="006322DF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K</w:t>
      </w:r>
      <w:r w:rsidR="00ED0749">
        <w:rPr>
          <w:rFonts w:ascii="Verdana" w:eastAsia="Times New Roman" w:hAnsi="Verdana" w:cs="Times New Roman"/>
          <w:sz w:val="20"/>
          <w:szCs w:val="20"/>
          <w:lang w:eastAsia="cs-CZ"/>
        </w:rPr>
        <w:t>onstrukce musí umožňovat jednoduchou výměnu plováků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43275" w:rsidRDefault="006322DF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P</w:t>
      </w:r>
      <w:r w:rsidR="00643275">
        <w:rPr>
          <w:rFonts w:ascii="Verdana" w:eastAsia="Times New Roman" w:hAnsi="Verdana" w:cs="Times New Roman"/>
          <w:sz w:val="20"/>
          <w:szCs w:val="20"/>
          <w:lang w:eastAsia="cs-CZ"/>
        </w:rPr>
        <w:t xml:space="preserve">lovák musí být 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dostatečně </w:t>
      </w:r>
      <w:r w:rsidR="00643275">
        <w:rPr>
          <w:rFonts w:ascii="Verdana" w:eastAsia="Times New Roman" w:hAnsi="Verdana" w:cs="Times New Roman"/>
          <w:sz w:val="20"/>
          <w:szCs w:val="20"/>
          <w:lang w:eastAsia="cs-CZ"/>
        </w:rPr>
        <w:t>odolný vůči deformacím od zatížení vodním tlakem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43275" w:rsidRPr="00606B7E" w:rsidRDefault="006322DF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P</w:t>
      </w:r>
      <w:r w:rsidR="00643275">
        <w:rPr>
          <w:rFonts w:ascii="Verdana" w:eastAsia="Times New Roman" w:hAnsi="Verdana" w:cs="Times New Roman"/>
          <w:sz w:val="20"/>
          <w:szCs w:val="20"/>
          <w:lang w:eastAsia="cs-CZ"/>
        </w:rPr>
        <w:t>lovák musí být odolný vůči proražení plovoucími předměty a vandalismu (např. prokopnutí)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6322DF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P</w:t>
      </w:r>
      <w:r w:rsidR="00B2337C">
        <w:rPr>
          <w:rFonts w:ascii="Verdana" w:eastAsia="Times New Roman" w:hAnsi="Verdana" w:cs="Times New Roman"/>
          <w:sz w:val="20"/>
          <w:szCs w:val="20"/>
          <w:lang w:eastAsia="cs-CZ"/>
        </w:rPr>
        <w:t>ředepsat kontrolu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vodotěsnosti plováků v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 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PD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Pr="00606B7E" w:rsidRDefault="006322DF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Návrh bude v případě větších plováků obsahovat h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ermeticky uzavíratelný vstup do plováku pro potřeby údržby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606B7E" w:rsidRDefault="006322DF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M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olo musí spl</w:t>
      </w:r>
      <w:r w:rsidR="00606B7E"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ň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ovat podmínku stabilního plutí, proto jeho ponor musí </w:t>
      </w:r>
      <w:r w:rsidR="00606B7E"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č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init minimáln</w:t>
      </w:r>
      <w:r w:rsidR="00606B7E"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 xml:space="preserve">ě 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1/3 výšky konstrukce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B2337C" w:rsidRPr="00606B7E" w:rsidRDefault="006322DF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P</w:t>
      </w:r>
      <w:r w:rsidR="00B2337C">
        <w:rPr>
          <w:rFonts w:ascii="Verdana" w:eastAsia="Times New Roman" w:hAnsi="Verdana" w:cs="Times New Roman"/>
          <w:sz w:val="20"/>
          <w:szCs w:val="20"/>
          <w:lang w:eastAsia="cs-CZ"/>
        </w:rPr>
        <w:t>lovoucí konstrukce bez zatížení musí mít vodorovnou plošinu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7E1F2D" w:rsidRDefault="006322DF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P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lovoucí konstrukce spojena s b</w:t>
      </w:r>
      <w:r w:rsidR="00606B7E"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ř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ehem kloubov</w:t>
      </w:r>
      <w:r w:rsidR="00606B7E"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 xml:space="preserve">ě 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uloženou lávkou, která umož</w:t>
      </w:r>
      <w:r w:rsidR="00606B7E"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ň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uje</w:t>
      </w:r>
      <w:r w:rsidR="007E1F2D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kopírování</w:t>
      </w:r>
      <w:r w:rsidR="007E1F2D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rozkmitu hladin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7E1F2D" w:rsidRDefault="006322DF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L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ávka zajiš</w:t>
      </w:r>
      <w:r w:rsidR="00606B7E"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ť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uje bezbariérový p</w:t>
      </w:r>
      <w:r w:rsidR="00606B7E"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ř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íst</w:t>
      </w:r>
      <w:r w:rsidR="007E1F2D">
        <w:rPr>
          <w:rFonts w:ascii="Verdana" w:eastAsia="Times New Roman" w:hAnsi="Verdana" w:cs="Times New Roman"/>
          <w:sz w:val="20"/>
          <w:szCs w:val="20"/>
          <w:lang w:eastAsia="cs-CZ"/>
        </w:rPr>
        <w:t>up na molo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7E1F2D" w:rsidRDefault="006322DF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N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a b</w:t>
      </w:r>
      <w:r w:rsidR="00606B7E"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ř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ehu je lávka posuvn</w:t>
      </w:r>
      <w:r w:rsidR="00606B7E"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ě</w:t>
      </w:r>
      <w:r w:rsidR="007E1F2D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uložena na železobetonovou konstrukci b</w:t>
      </w:r>
      <w:r w:rsidR="00606B7E"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ř</w:t>
      </w:r>
      <w:r w:rsidR="007E1F2D">
        <w:rPr>
          <w:rFonts w:ascii="Verdana" w:eastAsia="Times New Roman" w:hAnsi="Verdana" w:cs="Times New Roman"/>
          <w:sz w:val="20"/>
          <w:szCs w:val="20"/>
          <w:lang w:eastAsia="cs-CZ"/>
        </w:rPr>
        <w:t>ehového kotevního bloku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7E1F2D" w:rsidRDefault="006322DF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V</w:t>
      </w:r>
      <w:r w:rsidR="007E1F2D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prostoru plovoucí konstrukce je šikmý</w:t>
      </w:r>
      <w:r w:rsidR="007E1F2D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="00606B7E"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bř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eh opevn</w:t>
      </w:r>
      <w:r w:rsidR="00606B7E" w:rsidRPr="00606B7E">
        <w:rPr>
          <w:rFonts w:ascii="Verdana" w:eastAsia="Times New Roman" w:hAnsi="Verdana" w:cs="Times New Roman" w:hint="eastAsia"/>
          <w:sz w:val="20"/>
          <w:szCs w:val="20"/>
          <w:lang w:eastAsia="cs-CZ"/>
        </w:rPr>
        <w:t>ě</w:t>
      </w:r>
      <w:r w:rsidR="007E1F2D">
        <w:rPr>
          <w:rFonts w:ascii="Verdana" w:eastAsia="Times New Roman" w:hAnsi="Verdana" w:cs="Times New Roman"/>
          <w:sz w:val="20"/>
          <w:szCs w:val="20"/>
          <w:lang w:eastAsia="cs-CZ"/>
        </w:rPr>
        <w:t>n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7E1F2D" w:rsidRPr="00606B7E" w:rsidRDefault="007E1F2D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606B7E" w:rsidRPr="00606B7E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606B7E" w:rsidRPr="00C30EAA" w:rsidRDefault="00606B7E" w:rsidP="004262D0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</w:pPr>
      <w:r w:rsidRPr="00C30EAA">
        <w:rPr>
          <w:rFonts w:ascii="Verdana" w:eastAsia="Times New Roman" w:hAnsi="Verdana" w:cs="Times New Roman"/>
          <w:b/>
          <w:sz w:val="20"/>
          <w:szCs w:val="20"/>
          <w:u w:val="single"/>
          <w:lang w:eastAsia="cs-CZ"/>
        </w:rPr>
        <w:t>Architektonické řešení</w:t>
      </w:r>
    </w:p>
    <w:p w:rsidR="00606B7E" w:rsidRDefault="00A727B5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V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eškerá nová stání </w:t>
      </w:r>
      <w:bookmarkStart w:id="0" w:name="_GoBack"/>
      <w:bookmarkEnd w:id="0"/>
      <w:r w:rsidR="007E1F2D">
        <w:rPr>
          <w:rFonts w:ascii="Verdana" w:eastAsia="Times New Roman" w:hAnsi="Verdana" w:cs="Times New Roman"/>
          <w:sz w:val="20"/>
          <w:szCs w:val="20"/>
          <w:lang w:eastAsia="cs-CZ"/>
        </w:rPr>
        <w:t xml:space="preserve">včetně odpočívek </w:t>
      </w:r>
      <w:r w:rsidR="00606B7E" w:rsidRPr="00606B7E">
        <w:rPr>
          <w:rFonts w:ascii="Verdana" w:eastAsia="Times New Roman" w:hAnsi="Verdana" w:cs="Times New Roman"/>
          <w:sz w:val="20"/>
          <w:szCs w:val="20"/>
          <w:lang w:eastAsia="cs-CZ"/>
        </w:rPr>
        <w:t>budou z jednotného architektonického konceptu - vzhled,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barvy, použité materiály, atd.</w:t>
      </w:r>
    </w:p>
    <w:p w:rsidR="00A727B5" w:rsidRDefault="00A727B5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Projektant před zahájení hlavních projekčních prací předloží k odsouhlasení architektonický návrh řešení konstrukcí (stání, odpočívka). </w:t>
      </w:r>
    </w:p>
    <w:p w:rsidR="00150D8D" w:rsidRDefault="00150D8D" w:rsidP="004262D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150D8D" w:rsidRPr="00150D8D" w:rsidRDefault="00150D8D" w:rsidP="004262D0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 w:rsidRPr="00150D8D">
        <w:rPr>
          <w:rFonts w:ascii="Verdana" w:eastAsia="Times New Roman" w:hAnsi="Verdana" w:cs="Times New Roman"/>
          <w:b/>
          <w:sz w:val="20"/>
          <w:szCs w:val="20"/>
          <w:lang w:eastAsia="cs-CZ"/>
        </w:rPr>
        <w:t>Případné odchylky o výše uvedených požadavků odsouhlasuje zadavatel PD.</w:t>
      </w:r>
    </w:p>
    <w:p w:rsidR="005A3D4A" w:rsidRPr="00606B7E" w:rsidRDefault="005A3D4A" w:rsidP="00606B7E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</w:p>
    <w:sectPr w:rsidR="005A3D4A" w:rsidRPr="00606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B7E"/>
    <w:rsid w:val="00095FE5"/>
    <w:rsid w:val="00150D8D"/>
    <w:rsid w:val="00332BD4"/>
    <w:rsid w:val="004262D0"/>
    <w:rsid w:val="005A3D4A"/>
    <w:rsid w:val="00606B7E"/>
    <w:rsid w:val="006322DF"/>
    <w:rsid w:val="00643275"/>
    <w:rsid w:val="007E1F2D"/>
    <w:rsid w:val="00A727B5"/>
    <w:rsid w:val="00B2337C"/>
    <w:rsid w:val="00B2782B"/>
    <w:rsid w:val="00BC438A"/>
    <w:rsid w:val="00C22847"/>
    <w:rsid w:val="00C30EAA"/>
    <w:rsid w:val="00CC352D"/>
    <w:rsid w:val="00ED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31D50-42D5-4741-9F95-A047FA04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606B7E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06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5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873697">
      <w:bodyDiv w:val="1"/>
      <w:marLeft w:val="15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179806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6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4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8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2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23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9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7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42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21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8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1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2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1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44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0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32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28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2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2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4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48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67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3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2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9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7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26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33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8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65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0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6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45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19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6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1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9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2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73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0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56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8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81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9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5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4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9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44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82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1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6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9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9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63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176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2930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44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8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02768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  <w:div w:id="1793093059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  <w:div w:id="153106270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  <w:div w:id="962199856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  <w:div w:id="504440259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  <w:div w:id="1119950181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  <w:div w:id="1273900648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  <w:div w:id="1401168940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  <w:div w:id="939069599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  <w:div w:id="1073813651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  <w:div w:id="1367756817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707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Vávra</dc:creator>
  <cp:keywords/>
  <dc:description/>
  <cp:lastModifiedBy>Ing. Petr Kočí</cp:lastModifiedBy>
  <cp:revision>3</cp:revision>
  <cp:lastPrinted>2017-11-23T07:09:00Z</cp:lastPrinted>
  <dcterms:created xsi:type="dcterms:W3CDTF">2017-11-24T08:23:00Z</dcterms:created>
  <dcterms:modified xsi:type="dcterms:W3CDTF">2017-11-24T08:26:00Z</dcterms:modified>
</cp:coreProperties>
</file>